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7B9" w:rsidRPr="00C6650E" w:rsidRDefault="006F0796" w:rsidP="00814913">
      <w:pPr>
        <w:jc w:val="center"/>
        <w:rPr>
          <w:rFonts w:ascii="Times New Roman" w:hAnsi="Times New Roman" w:cs="Times New Roman"/>
          <w:b/>
          <w:color w:val="000000" w:themeColor="text1"/>
        </w:rPr>
      </w:pPr>
      <w:r w:rsidRPr="00C6650E">
        <w:rPr>
          <w:rFonts w:ascii="Times New Roman" w:hAnsi="Times New Roman" w:cs="Times New Roman"/>
          <w:b/>
          <w:color w:val="000000" w:themeColor="text1"/>
        </w:rPr>
        <w:t>EUROPOL</w:t>
      </w:r>
    </w:p>
    <w:p w:rsidR="00814913" w:rsidRPr="00C6650E" w:rsidRDefault="00814913" w:rsidP="00814913">
      <w:pPr>
        <w:jc w:val="center"/>
        <w:rPr>
          <w:rFonts w:ascii="Times New Roman" w:hAnsi="Times New Roman" w:cs="Times New Roman"/>
          <w:color w:val="000000" w:themeColor="text1"/>
        </w:rPr>
      </w:pPr>
      <w:r w:rsidRPr="00C6650E">
        <w:rPr>
          <w:rFonts w:ascii="Times New Roman" w:hAnsi="Times New Roman" w:cs="Times New Roman"/>
          <w:color w:val="000000" w:themeColor="text1"/>
        </w:rPr>
        <w:t>The European Union’s Law Enforcement Agency</w:t>
      </w:r>
    </w:p>
    <w:p w:rsidR="00814913" w:rsidRPr="00C6650E" w:rsidRDefault="00814913" w:rsidP="00814913">
      <w:pPr>
        <w:jc w:val="center"/>
        <w:rPr>
          <w:rFonts w:ascii="Times New Roman" w:hAnsi="Times New Roman" w:cs="Times New Roman"/>
          <w:color w:val="000000" w:themeColor="text1"/>
        </w:rPr>
      </w:pPr>
      <w:r w:rsidRPr="00C6650E">
        <w:rPr>
          <w:rFonts w:ascii="Times New Roman" w:hAnsi="Times New Roman" w:cs="Times New Roman"/>
          <w:iCs/>
          <w:color w:val="000000" w:themeColor="text1"/>
        </w:rPr>
        <w:t>(</w:t>
      </w:r>
      <w:r w:rsidRPr="00C6650E">
        <w:rPr>
          <w:rFonts w:ascii="Sylfaen" w:hAnsi="Sylfaen" w:cs="Sylfaen"/>
          <w:iCs/>
          <w:color w:val="000000" w:themeColor="text1"/>
        </w:rPr>
        <w:t>ევროპის</w:t>
      </w:r>
      <w:r w:rsidRPr="00C6650E">
        <w:rPr>
          <w:rFonts w:ascii="Times New Roman" w:hAnsi="Times New Roman" w:cs="Times New Roman"/>
          <w:iCs/>
          <w:color w:val="000000" w:themeColor="text1"/>
        </w:rPr>
        <w:t xml:space="preserve"> </w:t>
      </w:r>
      <w:r w:rsidRPr="00C6650E">
        <w:rPr>
          <w:rFonts w:ascii="Sylfaen" w:hAnsi="Sylfaen" w:cs="Sylfaen"/>
          <w:iCs/>
          <w:color w:val="000000" w:themeColor="text1"/>
        </w:rPr>
        <w:t>პოლიციის</w:t>
      </w:r>
      <w:r w:rsidRPr="00C6650E">
        <w:rPr>
          <w:rFonts w:ascii="Times New Roman" w:hAnsi="Times New Roman" w:cs="Times New Roman"/>
          <w:iCs/>
          <w:color w:val="000000" w:themeColor="text1"/>
        </w:rPr>
        <w:t xml:space="preserve"> </w:t>
      </w:r>
      <w:r w:rsidRPr="00C6650E">
        <w:rPr>
          <w:rFonts w:ascii="Sylfaen" w:hAnsi="Sylfaen" w:cs="Sylfaen"/>
          <w:iCs/>
          <w:color w:val="000000" w:themeColor="text1"/>
        </w:rPr>
        <w:t>ოფისი</w:t>
      </w:r>
      <w:r w:rsidRPr="00C6650E">
        <w:rPr>
          <w:rFonts w:ascii="Times New Roman" w:hAnsi="Times New Roman" w:cs="Times New Roman"/>
          <w:iCs/>
          <w:color w:val="000000" w:themeColor="text1"/>
        </w:rPr>
        <w:t>)</w:t>
      </w:r>
    </w:p>
    <w:p w:rsidR="00814913" w:rsidRPr="00C6650E" w:rsidRDefault="00814913" w:rsidP="00814913">
      <w:pPr>
        <w:jc w:val="both"/>
        <w:rPr>
          <w:rFonts w:ascii="Times New Roman" w:hAnsi="Times New Roman" w:cs="Times New Roman"/>
          <w:color w:val="000000" w:themeColor="text1"/>
        </w:rPr>
      </w:pPr>
      <w:r w:rsidRPr="00C6650E">
        <w:rPr>
          <w:rFonts w:ascii="Times New Roman" w:hAnsi="Times New Roman" w:cs="Times New Roman"/>
          <w:b/>
          <w:color w:val="000000" w:themeColor="text1"/>
          <w:u w:val="single"/>
        </w:rPr>
        <w:t>Location:</w:t>
      </w:r>
      <w:r w:rsidR="00A50FAC">
        <w:rPr>
          <w:rFonts w:ascii="Times New Roman" w:hAnsi="Times New Roman" w:cs="Times New Roman"/>
          <w:color w:val="000000" w:themeColor="text1"/>
        </w:rPr>
        <w:t xml:space="preserve"> The Hague, Netherlands</w:t>
      </w:r>
    </w:p>
    <w:p w:rsidR="00FB5F17" w:rsidRPr="00C6650E" w:rsidRDefault="00FB5F17" w:rsidP="00814913">
      <w:pPr>
        <w:jc w:val="both"/>
        <w:rPr>
          <w:rFonts w:ascii="Times New Roman" w:hAnsi="Times New Roman" w:cs="Times New Roman"/>
          <w:color w:val="000000" w:themeColor="text1"/>
        </w:rPr>
      </w:pPr>
      <w:r w:rsidRPr="006F3BF0">
        <w:rPr>
          <w:rFonts w:ascii="Times New Roman" w:hAnsi="Times New Roman" w:cs="Times New Roman"/>
          <w:b/>
          <w:color w:val="000000" w:themeColor="text1"/>
        </w:rPr>
        <w:t>EUROPOL</w:t>
      </w:r>
      <w:r w:rsidRPr="00C6650E">
        <w:rPr>
          <w:rFonts w:ascii="Times New Roman" w:hAnsi="Times New Roman" w:cs="Times New Roman"/>
          <w:color w:val="000000" w:themeColor="text1"/>
        </w:rPr>
        <w:t xml:space="preserve"> is an agency of </w:t>
      </w:r>
      <w:r w:rsidR="006F3BF0">
        <w:rPr>
          <w:rFonts w:ascii="Times New Roman" w:hAnsi="Times New Roman" w:cs="Times New Roman"/>
          <w:color w:val="000000" w:themeColor="text1"/>
        </w:rPr>
        <w:t xml:space="preserve">the </w:t>
      </w:r>
      <w:r w:rsidRPr="00C6650E">
        <w:rPr>
          <w:rFonts w:ascii="Times New Roman" w:hAnsi="Times New Roman" w:cs="Times New Roman"/>
          <w:color w:val="000000" w:themeColor="text1"/>
        </w:rPr>
        <w:t>E</w:t>
      </w:r>
      <w:r w:rsidR="006F3BF0">
        <w:rPr>
          <w:rFonts w:ascii="Times New Roman" w:hAnsi="Times New Roman" w:cs="Times New Roman"/>
          <w:color w:val="000000" w:themeColor="text1"/>
        </w:rPr>
        <w:t xml:space="preserve">uropean </w:t>
      </w:r>
      <w:r w:rsidRPr="00C6650E">
        <w:rPr>
          <w:rFonts w:ascii="Times New Roman" w:hAnsi="Times New Roman" w:cs="Times New Roman"/>
          <w:color w:val="000000" w:themeColor="text1"/>
        </w:rPr>
        <w:t>U</w:t>
      </w:r>
      <w:r w:rsidR="006F3BF0">
        <w:rPr>
          <w:rFonts w:ascii="Times New Roman" w:hAnsi="Times New Roman" w:cs="Times New Roman"/>
          <w:color w:val="000000" w:themeColor="text1"/>
        </w:rPr>
        <w:t>nion. Its</w:t>
      </w:r>
      <w:r w:rsidRPr="00C6650E">
        <w:rPr>
          <w:rFonts w:ascii="Times New Roman" w:hAnsi="Times New Roman" w:cs="Times New Roman"/>
          <w:color w:val="000000" w:themeColor="text1"/>
        </w:rPr>
        <w:t xml:space="preserve"> mission is to support its Member States in preventing and combatting all forms of serious international organised crime and terrorism.</w:t>
      </w:r>
    </w:p>
    <w:p w:rsidR="00814913" w:rsidRPr="00C6650E" w:rsidRDefault="00814913" w:rsidP="00814913">
      <w:pPr>
        <w:jc w:val="both"/>
        <w:rPr>
          <w:rFonts w:ascii="Times New Roman" w:hAnsi="Times New Roman" w:cs="Times New Roman"/>
          <w:b/>
          <w:color w:val="000000" w:themeColor="text1"/>
          <w:u w:val="single"/>
        </w:rPr>
      </w:pPr>
      <w:r w:rsidRPr="00C6650E">
        <w:rPr>
          <w:rFonts w:ascii="Times New Roman" w:hAnsi="Times New Roman" w:cs="Times New Roman"/>
          <w:b/>
          <w:color w:val="000000" w:themeColor="text1"/>
          <w:u w:val="single"/>
        </w:rPr>
        <w:t>Tasks of the agency:</w:t>
      </w:r>
    </w:p>
    <w:p w:rsidR="00814913" w:rsidRPr="00C6650E" w:rsidRDefault="00FB5F17" w:rsidP="00814913">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rPr>
      </w:pPr>
      <w:r w:rsidRPr="00C6650E">
        <w:rPr>
          <w:rFonts w:ascii="Times New Roman" w:hAnsi="Times New Roman" w:cs="Times New Roman"/>
          <w:color w:val="000000" w:themeColor="text1"/>
        </w:rPr>
        <w:t>P</w:t>
      </w:r>
      <w:r w:rsidR="00814913" w:rsidRPr="00C6650E">
        <w:rPr>
          <w:rFonts w:ascii="Times New Roman" w:hAnsi="Times New Roman" w:cs="Times New Roman"/>
          <w:color w:val="000000" w:themeColor="text1"/>
        </w:rPr>
        <w:t xml:space="preserve">rovides a unique range of services for its law enforcement partners, to tackle international organised crime and terrorism; </w:t>
      </w:r>
    </w:p>
    <w:p w:rsidR="00814913" w:rsidRPr="00C6650E" w:rsidRDefault="006F3BF0" w:rsidP="00814913">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F</w:t>
      </w:r>
      <w:r w:rsidR="00814913" w:rsidRPr="00C6650E">
        <w:rPr>
          <w:rFonts w:ascii="Times New Roman" w:hAnsi="Times New Roman" w:cs="Times New Roman"/>
          <w:color w:val="000000" w:themeColor="text1"/>
        </w:rPr>
        <w:t>o</w:t>
      </w:r>
      <w:r>
        <w:rPr>
          <w:rFonts w:ascii="Times New Roman" w:hAnsi="Times New Roman" w:cs="Times New Roman"/>
          <w:color w:val="000000" w:themeColor="text1"/>
        </w:rPr>
        <w:t>r</w:t>
      </w:r>
      <w:r w:rsidR="00814913" w:rsidRPr="00C6650E">
        <w:rPr>
          <w:rFonts w:ascii="Times New Roman" w:hAnsi="Times New Roman" w:cs="Times New Roman"/>
          <w:color w:val="000000" w:themeColor="text1"/>
        </w:rPr>
        <w:t>m</w:t>
      </w:r>
      <w:r w:rsidR="00FB5F17" w:rsidRPr="00C6650E">
        <w:rPr>
          <w:rFonts w:ascii="Times New Roman" w:hAnsi="Times New Roman" w:cs="Times New Roman"/>
          <w:color w:val="000000" w:themeColor="text1"/>
        </w:rPr>
        <w:t>s</w:t>
      </w:r>
      <w:r w:rsidR="00814913" w:rsidRPr="00C6650E">
        <w:rPr>
          <w:rFonts w:ascii="Times New Roman" w:hAnsi="Times New Roman" w:cs="Times New Roman"/>
          <w:color w:val="000000" w:themeColor="text1"/>
        </w:rPr>
        <w:t xml:space="preserve"> its position at the heart of the EU’s security architecture, Europol’s high security law enforcement operational centre supports 40 000 cases per year, and operates 24/7, seven days a week;</w:t>
      </w:r>
    </w:p>
    <w:p w:rsidR="00814913" w:rsidRPr="00C6650E" w:rsidRDefault="00814913" w:rsidP="00814913">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rPr>
      </w:pPr>
      <w:r w:rsidRPr="00C6650E">
        <w:rPr>
          <w:rFonts w:ascii="Times New Roman" w:hAnsi="Times New Roman" w:cs="Times New Roman"/>
          <w:color w:val="000000" w:themeColor="text1"/>
        </w:rPr>
        <w:t>Europol is a hub for criminal information and centre for law enforcement expertise, including online platforms for experts;</w:t>
      </w:r>
    </w:p>
    <w:p w:rsidR="006F0796" w:rsidRPr="00C6650E" w:rsidRDefault="006F0796" w:rsidP="00665E6B">
      <w:pPr>
        <w:pStyle w:val="ListParagraph"/>
        <w:autoSpaceDE w:val="0"/>
        <w:autoSpaceDN w:val="0"/>
        <w:adjustRightInd w:val="0"/>
        <w:spacing w:after="0" w:line="240" w:lineRule="auto"/>
        <w:ind w:left="360"/>
        <w:jc w:val="both"/>
        <w:rPr>
          <w:rFonts w:ascii="Times New Roman" w:hAnsi="Times New Roman" w:cs="Times New Roman"/>
          <w:color w:val="000000" w:themeColor="text1"/>
        </w:rPr>
      </w:pPr>
    </w:p>
    <w:p w:rsidR="00814913" w:rsidRPr="00C6650E" w:rsidRDefault="00814913" w:rsidP="00814913">
      <w:pPr>
        <w:jc w:val="both"/>
        <w:rPr>
          <w:rFonts w:ascii="Times New Roman" w:hAnsi="Times New Roman" w:cs="Times New Roman"/>
          <w:b/>
          <w:color w:val="000000" w:themeColor="text1"/>
          <w:u w:val="single"/>
        </w:rPr>
      </w:pPr>
      <w:r w:rsidRPr="00C6650E">
        <w:rPr>
          <w:rFonts w:ascii="Times New Roman" w:hAnsi="Times New Roman" w:cs="Times New Roman"/>
          <w:b/>
          <w:color w:val="000000" w:themeColor="text1"/>
          <w:u w:val="single"/>
        </w:rPr>
        <w:t>Tangible contribution:</w:t>
      </w:r>
    </w:p>
    <w:p w:rsidR="00FB5F17" w:rsidRPr="00C6650E" w:rsidRDefault="006F3BF0" w:rsidP="00FB5F17">
      <w:pPr>
        <w:jc w:val="both"/>
        <w:rPr>
          <w:rFonts w:ascii="Times New Roman" w:hAnsi="Times New Roman" w:cs="Times New Roman"/>
          <w:color w:val="000000" w:themeColor="text1"/>
        </w:rPr>
      </w:pPr>
      <w:r>
        <w:rPr>
          <w:rFonts w:ascii="Times New Roman" w:hAnsi="Times New Roman" w:cs="Times New Roman"/>
          <w:color w:val="000000" w:themeColor="text1"/>
        </w:rPr>
        <w:t xml:space="preserve">Even though the </w:t>
      </w:r>
      <w:r w:rsidR="00814913" w:rsidRPr="00C6650E">
        <w:rPr>
          <w:rFonts w:ascii="Times New Roman" w:hAnsi="Times New Roman" w:cs="Times New Roman"/>
          <w:color w:val="000000" w:themeColor="text1"/>
        </w:rPr>
        <w:t>Europol officers have no power</w:t>
      </w:r>
      <w:r>
        <w:rPr>
          <w:rFonts w:ascii="Times New Roman" w:hAnsi="Times New Roman" w:cs="Times New Roman"/>
          <w:color w:val="000000" w:themeColor="text1"/>
        </w:rPr>
        <w:t>s</w:t>
      </w:r>
      <w:r w:rsidR="00814913" w:rsidRPr="00C6650E">
        <w:rPr>
          <w:rFonts w:ascii="Times New Roman" w:hAnsi="Times New Roman" w:cs="Times New Roman"/>
          <w:color w:val="000000" w:themeColor="text1"/>
        </w:rPr>
        <w:t xml:space="preserve"> of arrest</w:t>
      </w:r>
      <w:r>
        <w:rPr>
          <w:rFonts w:ascii="Times New Roman" w:hAnsi="Times New Roman" w:cs="Times New Roman"/>
          <w:color w:val="000000" w:themeColor="text1"/>
        </w:rPr>
        <w:t xml:space="preserve">, </w:t>
      </w:r>
      <w:r w:rsidR="00814913" w:rsidRPr="00C6650E">
        <w:rPr>
          <w:rFonts w:ascii="Times New Roman" w:hAnsi="Times New Roman" w:cs="Times New Roman"/>
          <w:color w:val="000000" w:themeColor="text1"/>
        </w:rPr>
        <w:t xml:space="preserve"> they provide support by gathering, analysing and disseminating criminal intelligence, and coordinating operations. This multi-agency approach helps </w:t>
      </w:r>
      <w:r>
        <w:rPr>
          <w:rFonts w:ascii="Times New Roman" w:hAnsi="Times New Roman" w:cs="Times New Roman"/>
          <w:color w:val="000000" w:themeColor="text1"/>
        </w:rPr>
        <w:t xml:space="preserve">to </w:t>
      </w:r>
      <w:r w:rsidR="00814913" w:rsidRPr="00C6650E">
        <w:rPr>
          <w:rFonts w:ascii="Times New Roman" w:hAnsi="Times New Roman" w:cs="Times New Roman"/>
          <w:color w:val="000000" w:themeColor="text1"/>
        </w:rPr>
        <w:t>close information gaps and minimise the space in which criminals can operate. Priority crime areas include drugs and firearms trafficking, cybercrime, people trafficking, irregular migration and organised property crime. Europol is always looking ahead for opportunities to streamline the fight against cross-border organised crime and terrorism, to achieve a safer Europe for all EU citizens.</w:t>
      </w:r>
    </w:p>
    <w:p w:rsidR="00FB5F17" w:rsidRPr="00C6650E" w:rsidRDefault="00FB5F17" w:rsidP="00FB5F17">
      <w:pPr>
        <w:rPr>
          <w:rFonts w:ascii="Times New Roman" w:hAnsi="Times New Roman" w:cs="Times New Roman"/>
        </w:rPr>
      </w:pPr>
      <w:r w:rsidRPr="00C6650E">
        <w:rPr>
          <w:rFonts w:ascii="Times New Roman" w:hAnsi="Times New Roman" w:cs="Times New Roman"/>
          <w:b/>
          <w:u w:val="single"/>
        </w:rPr>
        <w:t>Members:</w:t>
      </w:r>
      <w:r w:rsidRPr="00C6650E">
        <w:rPr>
          <w:rFonts w:ascii="Times New Roman" w:hAnsi="Times New Roman" w:cs="Times New Roman"/>
        </w:rPr>
        <w:t xml:space="preserve"> EU member states. </w:t>
      </w:r>
    </w:p>
    <w:p w:rsidR="00FB5F17" w:rsidRPr="00C6650E" w:rsidRDefault="00FB5F17" w:rsidP="00FB5F17">
      <w:pPr>
        <w:rPr>
          <w:rFonts w:ascii="Times New Roman" w:hAnsi="Times New Roman" w:cs="Times New Roman"/>
        </w:rPr>
      </w:pPr>
      <w:r w:rsidRPr="00C6650E">
        <w:rPr>
          <w:rFonts w:ascii="Times New Roman" w:hAnsi="Times New Roman" w:cs="Times New Roman"/>
          <w:b/>
          <w:u w:val="single"/>
        </w:rPr>
        <w:t>Cooperation agreements:</w:t>
      </w:r>
      <w:r w:rsidRPr="00C6650E">
        <w:rPr>
          <w:rFonts w:ascii="Times New Roman" w:hAnsi="Times New Roman" w:cs="Times New Roman"/>
        </w:rPr>
        <w:t xml:space="preserve"> open for  the third countries.</w:t>
      </w:r>
    </w:p>
    <w:p w:rsidR="001C0F0F" w:rsidRPr="00C6650E" w:rsidRDefault="001C0F0F" w:rsidP="00FB5F17">
      <w:pPr>
        <w:rPr>
          <w:rFonts w:ascii="Times New Roman" w:hAnsi="Times New Roman" w:cs="Times New Roman"/>
        </w:rPr>
      </w:pPr>
      <w:r w:rsidRPr="00C6650E">
        <w:rPr>
          <w:rFonts w:ascii="Times New Roman" w:hAnsi="Times New Roman" w:cs="Times New Roman"/>
          <w:b/>
          <w:u w:val="single"/>
        </w:rPr>
        <w:t>Cooperation with Georgia/State of play</w:t>
      </w:r>
      <w:r w:rsidRPr="00C6650E">
        <w:rPr>
          <w:rFonts w:ascii="Times New Roman" w:hAnsi="Times New Roman" w:cs="Times New Roman"/>
        </w:rPr>
        <w:t xml:space="preserve">: </w:t>
      </w:r>
    </w:p>
    <w:p w:rsidR="00F750B2" w:rsidRPr="00EF778D" w:rsidRDefault="00F750B2" w:rsidP="00F750B2">
      <w:pPr>
        <w:spacing w:line="280" w:lineRule="atLeast"/>
        <w:jc w:val="both"/>
        <w:rPr>
          <w:rFonts w:ascii="Sylfaen" w:eastAsia="Times New Roman" w:hAnsi="Sylfaen" w:cs="Segoe UI"/>
          <w:color w:val="000000"/>
        </w:rPr>
      </w:pPr>
      <w:r w:rsidRPr="00EF778D">
        <w:rPr>
          <w:rFonts w:ascii="Sylfaen" w:eastAsia="Times New Roman" w:hAnsi="Sylfaen" w:cs="Segoe UI"/>
          <w:color w:val="000000"/>
        </w:rPr>
        <w:t xml:space="preserve">Georgia signed Agreement on Operational and Strategic Cooperation with Europol </w:t>
      </w:r>
      <w:r>
        <w:rPr>
          <w:rFonts w:ascii="Sylfaen" w:eastAsia="Times New Roman" w:hAnsi="Sylfaen" w:cs="Segoe UI"/>
          <w:color w:val="000000"/>
        </w:rPr>
        <w:t xml:space="preserve">in </w:t>
      </w:r>
      <w:r w:rsidRPr="00EF778D">
        <w:rPr>
          <w:rFonts w:ascii="Sylfaen" w:eastAsia="Times New Roman" w:hAnsi="Sylfaen" w:cs="Segoe UI"/>
          <w:color w:val="000000"/>
        </w:rPr>
        <w:t xml:space="preserve"> 2017 and since entry into force of this agreement </w:t>
      </w:r>
      <w:r>
        <w:rPr>
          <w:rFonts w:ascii="Sylfaen" w:eastAsia="Times New Roman" w:hAnsi="Sylfaen" w:cs="Segoe UI"/>
          <w:color w:val="000000"/>
        </w:rPr>
        <w:t xml:space="preserve">in </w:t>
      </w:r>
      <w:r w:rsidRPr="00EF778D">
        <w:rPr>
          <w:rFonts w:ascii="Sylfaen" w:eastAsia="Times New Roman" w:hAnsi="Sylfaen" w:cs="Segoe UI"/>
          <w:color w:val="000000"/>
        </w:rPr>
        <w:t>July 2017 Georgia enjoys operational partner status with Europol. On 9 March 2018 the Memorandum of Understanding on Secure Communication Line and Liaison Agreement were signed with Europol.</w:t>
      </w:r>
    </w:p>
    <w:p w:rsidR="00F750B2" w:rsidRDefault="00F750B2" w:rsidP="00F750B2">
      <w:pPr>
        <w:spacing w:after="0" w:line="240" w:lineRule="auto"/>
        <w:rPr>
          <w:rFonts w:ascii="Sylfaen" w:eastAsia="Times New Roman" w:hAnsi="Sylfaen"/>
          <w:color w:val="000000"/>
        </w:rPr>
      </w:pPr>
      <w:r w:rsidRPr="00EF778D">
        <w:rPr>
          <w:rFonts w:ascii="Sylfaen" w:eastAsia="Times New Roman" w:hAnsi="Sylfaen"/>
          <w:color w:val="000000"/>
        </w:rPr>
        <w:t>Memorandum of Understanding on Secure Communication Line is currently submitted to the arliament of Georgia for ratification. After entry into force of this MoU, the EUROPOL team will arrive to establish secure communication line in Georgia and as soon as it is established (most probably in summer or early autumn 2018), Georgia will actively use Europol’s secure channels (SIENA) for the communication of information.</w:t>
      </w:r>
    </w:p>
    <w:p w:rsidR="00F750B2" w:rsidRPr="00EF778D" w:rsidRDefault="00F750B2" w:rsidP="00F750B2">
      <w:pPr>
        <w:spacing w:after="0" w:line="240" w:lineRule="auto"/>
        <w:rPr>
          <w:rFonts w:ascii="Sylfaen" w:eastAsia="Times New Roman" w:hAnsi="Sylfaen"/>
        </w:rPr>
      </w:pPr>
    </w:p>
    <w:p w:rsidR="00F750B2" w:rsidRDefault="00F750B2" w:rsidP="00F750B2">
      <w:pPr>
        <w:spacing w:after="0" w:line="240" w:lineRule="auto"/>
        <w:rPr>
          <w:rFonts w:ascii="Sylfaen" w:eastAsia="Times New Roman" w:hAnsi="Sylfaen"/>
          <w:color w:val="000000"/>
        </w:rPr>
      </w:pPr>
      <w:r w:rsidRPr="00EF778D">
        <w:rPr>
          <w:rFonts w:ascii="Sylfaen" w:eastAsia="Times New Roman" w:hAnsi="Sylfaen"/>
          <w:color w:val="000000"/>
        </w:rPr>
        <w:t>Liaison Agreement entered into force upon signature and on the basis of this document, the Georgian liaison officer will be deployed in Europol’s Headquarters in the nearest future</w:t>
      </w:r>
      <w:r>
        <w:rPr>
          <w:rFonts w:ascii="Sylfaen" w:eastAsia="Times New Roman" w:hAnsi="Sylfaen"/>
          <w:color w:val="000000"/>
        </w:rPr>
        <w:t xml:space="preserve">. </w:t>
      </w:r>
    </w:p>
    <w:p w:rsidR="00F750B2" w:rsidRPr="00EF778D" w:rsidRDefault="00F750B2" w:rsidP="00F750B2">
      <w:pPr>
        <w:spacing w:after="0" w:line="240" w:lineRule="auto"/>
        <w:rPr>
          <w:rFonts w:ascii="Sylfaen" w:eastAsia="Times New Roman" w:hAnsi="Sylfaen"/>
        </w:rPr>
      </w:pPr>
    </w:p>
    <w:p w:rsidR="00FB5F17" w:rsidRPr="00C6650E" w:rsidRDefault="00FB5F17" w:rsidP="00FB5F17">
      <w:pPr>
        <w:jc w:val="both"/>
        <w:rPr>
          <w:rFonts w:ascii="Times New Roman" w:hAnsi="Times New Roman" w:cs="Times New Roman"/>
        </w:rPr>
      </w:pPr>
      <w:r w:rsidRPr="00C6650E">
        <w:rPr>
          <w:rFonts w:ascii="Times New Roman" w:hAnsi="Times New Roman" w:cs="Times New Roman"/>
          <w:b/>
          <w:u w:val="single"/>
        </w:rPr>
        <w:t>Benefits:</w:t>
      </w:r>
      <w:r w:rsidRPr="00C6650E">
        <w:rPr>
          <w:rFonts w:ascii="Times New Roman" w:hAnsi="Times New Roman" w:cs="Times New Roman"/>
        </w:rPr>
        <w:t xml:space="preserve"> Under the Agreement, Georgia will  second its liaison officer to EUROPOL’s headquarters;</w:t>
      </w:r>
      <w:r w:rsidR="006F3BF0">
        <w:rPr>
          <w:rFonts w:ascii="Times New Roman" w:hAnsi="Times New Roman" w:cs="Times New Roman"/>
        </w:rPr>
        <w:t xml:space="preserve"> </w:t>
      </w:r>
      <w:r w:rsidRPr="00C6650E">
        <w:rPr>
          <w:rFonts w:ascii="Times New Roman" w:hAnsi="Times New Roman" w:cs="Times New Roman"/>
        </w:rPr>
        <w:t xml:space="preserve"> </w:t>
      </w:r>
      <w:r w:rsidR="006F3BF0">
        <w:rPr>
          <w:rFonts w:ascii="Times New Roman" w:hAnsi="Times New Roman" w:cs="Times New Roman"/>
        </w:rPr>
        <w:t xml:space="preserve">will </w:t>
      </w:r>
      <w:r w:rsidRPr="00C6650E">
        <w:rPr>
          <w:rFonts w:ascii="Times New Roman" w:hAnsi="Times New Roman" w:cs="Times New Roman"/>
        </w:rPr>
        <w:t xml:space="preserve">exchange information related to crime, including personal data and classified information, through secure communication line; </w:t>
      </w:r>
      <w:r w:rsidR="006F3BF0">
        <w:rPr>
          <w:rFonts w:ascii="Times New Roman" w:hAnsi="Times New Roman" w:cs="Times New Roman"/>
        </w:rPr>
        <w:t xml:space="preserve"> </w:t>
      </w:r>
      <w:r w:rsidRPr="00C6650E">
        <w:rPr>
          <w:rFonts w:ascii="Times New Roman" w:hAnsi="Times New Roman" w:cs="Times New Roman"/>
        </w:rPr>
        <w:t xml:space="preserve">hold high level meetings between Europol and the competent authorities of Georgia; </w:t>
      </w:r>
      <w:r w:rsidR="006F3BF0">
        <w:rPr>
          <w:rFonts w:ascii="Times New Roman" w:hAnsi="Times New Roman" w:cs="Times New Roman"/>
        </w:rPr>
        <w:t xml:space="preserve">will </w:t>
      </w:r>
      <w:r w:rsidRPr="00C6650E">
        <w:rPr>
          <w:rFonts w:ascii="Times New Roman" w:hAnsi="Times New Roman" w:cs="Times New Roman"/>
        </w:rPr>
        <w:t xml:space="preserve">send the representative of its national contact point to attend the meetings of the Heads of Europol National Units; </w:t>
      </w:r>
      <w:r w:rsidR="006F3BF0">
        <w:rPr>
          <w:rFonts w:ascii="Times New Roman" w:hAnsi="Times New Roman" w:cs="Times New Roman"/>
        </w:rPr>
        <w:t xml:space="preserve">will </w:t>
      </w:r>
      <w:r w:rsidRPr="00C6650E">
        <w:rPr>
          <w:rFonts w:ascii="Times New Roman" w:hAnsi="Times New Roman" w:cs="Times New Roman"/>
        </w:rPr>
        <w:t xml:space="preserve">associate its experts with the activities of the EUROPOL’s analysis groups </w:t>
      </w:r>
      <w:r w:rsidRPr="00C6650E">
        <w:rPr>
          <w:rFonts w:ascii="Times New Roman" w:hAnsi="Times New Roman" w:cs="Times New Roman"/>
        </w:rPr>
        <w:lastRenderedPageBreak/>
        <w:t xml:space="preserve">based on an association agreement concluded for this purpose; </w:t>
      </w:r>
      <w:r w:rsidR="006F3BF0">
        <w:rPr>
          <w:rFonts w:ascii="Times New Roman" w:hAnsi="Times New Roman" w:cs="Times New Roman"/>
        </w:rPr>
        <w:t xml:space="preserve">will </w:t>
      </w:r>
      <w:r w:rsidRPr="00C6650E">
        <w:rPr>
          <w:rFonts w:ascii="Times New Roman" w:hAnsi="Times New Roman" w:cs="Times New Roman"/>
        </w:rPr>
        <w:t>participate in joint investigation teams set up by EUROPOL.</w:t>
      </w:r>
    </w:p>
    <w:p w:rsidR="00FB5F17" w:rsidRPr="00C6650E" w:rsidRDefault="00FB5F17" w:rsidP="00FB5F17">
      <w:pPr>
        <w:jc w:val="both"/>
        <w:rPr>
          <w:rFonts w:ascii="Times New Roman" w:hAnsi="Times New Roman" w:cs="Times New Roman"/>
        </w:rPr>
      </w:pPr>
      <w:r w:rsidRPr="006F3BF0">
        <w:rPr>
          <w:rFonts w:ascii="Times New Roman" w:hAnsi="Times New Roman" w:cs="Times New Roman"/>
          <w:b/>
        </w:rPr>
        <w:t>Lead</w:t>
      </w:r>
      <w:r w:rsidRPr="00C6650E">
        <w:rPr>
          <w:rFonts w:ascii="Times New Roman" w:hAnsi="Times New Roman" w:cs="Times New Roman"/>
        </w:rPr>
        <w:t>: Ministry of Internal Affairs</w:t>
      </w:r>
    </w:p>
    <w:p w:rsidR="001C0F0F" w:rsidRPr="005E6FD1" w:rsidRDefault="005E6FD1" w:rsidP="00FB5F17">
      <w:pPr>
        <w:tabs>
          <w:tab w:val="left" w:pos="1247"/>
        </w:tabs>
        <w:rPr>
          <w:rFonts w:ascii="Times New Roman" w:hAnsi="Times New Roman" w:cs="Times New Roman"/>
          <w:sz w:val="24"/>
          <w:szCs w:val="24"/>
        </w:rPr>
      </w:pPr>
      <w:r w:rsidRPr="005E6FD1">
        <w:rPr>
          <w:rFonts w:ascii="Times New Roman" w:hAnsi="Times New Roman" w:cs="Times New Roman"/>
          <w:sz w:val="24"/>
          <w:szCs w:val="24"/>
        </w:rPr>
        <w:t xml:space="preserve">Agency’s website: </w:t>
      </w:r>
      <w:hyperlink r:id="rId5" w:history="1">
        <w:r w:rsidR="001C0F0F" w:rsidRPr="005E6FD1">
          <w:rPr>
            <w:rStyle w:val="Hyperlink"/>
            <w:rFonts w:ascii="Times New Roman" w:hAnsi="Times New Roman" w:cs="Times New Roman"/>
            <w:sz w:val="24"/>
            <w:szCs w:val="24"/>
          </w:rPr>
          <w:t>https://w</w:t>
        </w:r>
        <w:bookmarkStart w:id="0" w:name="_GoBack"/>
        <w:bookmarkEnd w:id="0"/>
        <w:r w:rsidR="001C0F0F" w:rsidRPr="005E6FD1">
          <w:rPr>
            <w:rStyle w:val="Hyperlink"/>
            <w:rFonts w:ascii="Times New Roman" w:hAnsi="Times New Roman" w:cs="Times New Roman"/>
            <w:sz w:val="24"/>
            <w:szCs w:val="24"/>
          </w:rPr>
          <w:t>ww.europol.europa.eu/</w:t>
        </w:r>
      </w:hyperlink>
      <w:r w:rsidR="003B551B">
        <w:t>.</w:t>
      </w:r>
    </w:p>
    <w:sectPr w:rsidR="001C0F0F" w:rsidRPr="005E6FD1" w:rsidSect="006F3BF0">
      <w:pgSz w:w="12240" w:h="15840"/>
      <w:pgMar w:top="117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402D1"/>
    <w:multiLevelType w:val="hybridMultilevel"/>
    <w:tmpl w:val="CCA0D03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compat/>
  <w:rsids>
    <w:rsidRoot w:val="00C03AA8"/>
    <w:rsid w:val="001C0F0F"/>
    <w:rsid w:val="00270501"/>
    <w:rsid w:val="003B551B"/>
    <w:rsid w:val="004355E6"/>
    <w:rsid w:val="005E6FD1"/>
    <w:rsid w:val="006369D3"/>
    <w:rsid w:val="00665E6B"/>
    <w:rsid w:val="006F0796"/>
    <w:rsid w:val="006F3BF0"/>
    <w:rsid w:val="007D77B9"/>
    <w:rsid w:val="00814913"/>
    <w:rsid w:val="009504C4"/>
    <w:rsid w:val="00A50FAC"/>
    <w:rsid w:val="00B85D90"/>
    <w:rsid w:val="00BA461E"/>
    <w:rsid w:val="00C03AA8"/>
    <w:rsid w:val="00C6650E"/>
    <w:rsid w:val="00DD186E"/>
    <w:rsid w:val="00F25F52"/>
    <w:rsid w:val="00F72918"/>
    <w:rsid w:val="00F750B2"/>
    <w:rsid w:val="00FB5F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D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913"/>
    <w:pPr>
      <w:ind w:left="720"/>
      <w:contextualSpacing/>
    </w:pPr>
  </w:style>
  <w:style w:type="character" w:styleId="Hyperlink">
    <w:name w:val="Hyperlink"/>
    <w:basedOn w:val="DefaultParagraphFont"/>
    <w:uiPriority w:val="99"/>
    <w:unhideWhenUsed/>
    <w:rsid w:val="001C0F0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uropol.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Chokoraia</dc:creator>
  <cp:keywords/>
  <dc:description/>
  <cp:lastModifiedBy>sshapakidze</cp:lastModifiedBy>
  <cp:revision>15</cp:revision>
  <dcterms:created xsi:type="dcterms:W3CDTF">2018-06-12T13:23:00Z</dcterms:created>
  <dcterms:modified xsi:type="dcterms:W3CDTF">2018-06-22T11:13:00Z</dcterms:modified>
</cp:coreProperties>
</file>